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A709">
      <w:pPr>
        <w:widowControl w:val="0"/>
        <w:autoSpaceDE w:val="0"/>
        <w:autoSpaceDN w:val="0"/>
        <w:spacing w:after="0" w:line="240" w:lineRule="auto"/>
        <w:ind w:left="141" w:right="703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Відповідно до законів України «Про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освіту»,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«Про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повну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загальну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середню освіту», Положення про атестацію педагогічних працівників, затвердженого наказом Міністерства освіти і науки України від 09.09.2022 №805, зареєстрованим у Міністерстві юстиції України 21.12.2022 за №1649/38985, «Про затвердження Положення про проведення атестації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працівників підприємств, установ,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організацій та закладів галузі культури (із змінами), керуючись Порядком підвищення кваліфікації педагогічних і науково-педагогічних працівників, затвердженого Постановою Кабінету Міністрів України від 21.08.2019 №800, «Про створення атестаційної комісії ІІ рівня в 2025/2026 навчальному році», від 29.08.2025 р. №107-о «Про створення атестаційної комісії І рівня та затвердження її складу» з метою активізації творчої професійної діяльності педагогів, стимулювання безперервної фахової та загальної освіти, підвищення відповідальності педагогічних працівників за результати навчання й виховання здобувачів освіти, забезпечення соціального захисту педагогів у 2025/2026 навчальному році була проведена атестація педагогічних працівників  Ліцею № 200 Святошинського району м.Києва</w:t>
      </w:r>
    </w:p>
    <w:p w14:paraId="3D2CE4C7">
      <w:pPr>
        <w:widowControl w:val="0"/>
        <w:autoSpaceDE w:val="0"/>
        <w:autoSpaceDN w:val="0"/>
        <w:spacing w:after="0" w:line="240" w:lineRule="auto"/>
        <w:ind w:left="707" w:right="70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Атестаційний період – це надзвичайно важливий етап діяльності закладу. Досвід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свідчить,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що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атестація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відіграє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основну</w:t>
      </w:r>
      <w:r>
        <w:rPr>
          <w:rFonts w:ascii="Times New Roman" w:hAnsi="Times New Roman" w:eastAsia="Times New Roman" w:cs="Times New Roman"/>
          <w:spacing w:val="27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роль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становленні,</w:t>
      </w:r>
    </w:p>
    <w:p w14:paraId="7E517E55">
      <w:pPr>
        <w:widowControl w:val="0"/>
        <w:autoSpaceDE w:val="0"/>
        <w:autoSpaceDN w:val="0"/>
        <w:spacing w:after="0" w:line="240" w:lineRule="auto"/>
        <w:ind w:left="141" w:right="71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згуртуванні та вихованні творчого колективу. Під час атестації вивчаються професійні якості вчителя, його сильні та слабкі сторони, рівень загальної культури, створюються оптимальні умови для вивчення і впровадження педагогічного досвіду кращих учителів закладу.</w:t>
      </w:r>
    </w:p>
    <w:p w14:paraId="17686D21">
      <w:pPr>
        <w:widowControl w:val="0"/>
        <w:autoSpaceDE w:val="0"/>
        <w:autoSpaceDN w:val="0"/>
        <w:spacing w:after="0" w:line="240" w:lineRule="auto"/>
        <w:ind w:left="141" w:right="712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початку атестаційного періоду в закладі були створені умови для успішного проведення атестації, видані накази, розроблені та затверджені заходи з підготовки та проведення атестації. Згідно плану роботи атестаційної комісії на 2025/2026 н.р. здійснено:</w:t>
      </w:r>
    </w:p>
    <w:p w14:paraId="6587C002">
      <w:pPr>
        <w:widowControl w:val="0"/>
        <w:numPr>
          <w:ilvl w:val="0"/>
          <w:numId w:val="1"/>
        </w:numPr>
        <w:tabs>
          <w:tab w:val="left" w:pos="869"/>
        </w:tabs>
        <w:autoSpaceDE w:val="0"/>
        <w:autoSpaceDN w:val="0"/>
        <w:spacing w:after="0" w:line="240" w:lineRule="auto"/>
        <w:ind w:right="712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проведення</w:t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 робоче </w:t>
      </w:r>
      <w:r>
        <w:rPr>
          <w:rFonts w:ascii="Times New Roman" w:hAnsi="Times New Roman" w:eastAsia="Times New Roman" w:cs="Times New Roman"/>
          <w:sz w:val="28"/>
        </w:rPr>
        <w:t>засідання</w:t>
      </w:r>
      <w:r>
        <w:rPr>
          <w:rFonts w:ascii="Times New Roman" w:hAnsi="Times New Roman" w:eastAsia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атестаційної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комісії</w:t>
      </w:r>
      <w:r>
        <w:rPr>
          <w:rFonts w:ascii="Times New Roman" w:hAnsi="Times New Roman" w:eastAsia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І </w:t>
      </w:r>
      <w:r>
        <w:rPr>
          <w:rFonts w:ascii="Times New Roman" w:hAnsi="Times New Roman" w:eastAsia="Times New Roman" w:cs="Times New Roman"/>
          <w:spacing w:val="-2"/>
          <w:sz w:val="28"/>
        </w:rPr>
        <w:t>рівня;</w:t>
      </w:r>
    </w:p>
    <w:p w14:paraId="23DDEDB0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240" w:lineRule="auto"/>
        <w:ind w:right="712" w:firstLine="56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визначення строки та адреси електронної пошти для подання педагогічними працівниками документів (у разі подання в електронній формі);</w:t>
      </w:r>
    </w:p>
    <w:p w14:paraId="13F42E11">
      <w:pPr>
        <w:widowControl w:val="0"/>
        <w:numPr>
          <w:ilvl w:val="0"/>
          <w:numId w:val="1"/>
        </w:numPr>
        <w:tabs>
          <w:tab w:val="left" w:pos="869"/>
        </w:tabs>
        <w:autoSpaceDE w:val="0"/>
        <w:autoSpaceDN w:val="0"/>
        <w:spacing w:after="0" w:line="240" w:lineRule="auto"/>
        <w:ind w:left="869" w:hanging="162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організовано</w:t>
      </w:r>
      <w:r>
        <w:rPr>
          <w:rFonts w:ascii="Times New Roman" w:hAnsi="Times New Roman" w:eastAsia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виступи</w:t>
      </w:r>
      <w:r>
        <w:rPr>
          <w:rFonts w:ascii="Times New Roman" w:hAnsi="Times New Roman" w:eastAsia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вчителів,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що</w:t>
      </w:r>
      <w:r>
        <w:rPr>
          <w:rFonts w:ascii="Times New Roman" w:hAnsi="Times New Roman" w:eastAsia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атестувались,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на</w:t>
      </w:r>
      <w:r>
        <w:rPr>
          <w:rFonts w:ascii="Times New Roman" w:hAnsi="Times New Roman" w:eastAsia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</w:rPr>
        <w:t>педрадах;</w:t>
      </w:r>
    </w:p>
    <w:p w14:paraId="1997ED56">
      <w:pPr>
        <w:widowControl w:val="0"/>
        <w:numPr>
          <w:ilvl w:val="0"/>
          <w:numId w:val="1"/>
        </w:numPr>
        <w:tabs>
          <w:tab w:val="left" w:pos="876"/>
        </w:tabs>
        <w:autoSpaceDE w:val="0"/>
        <w:autoSpaceDN w:val="0"/>
        <w:spacing w:after="0" w:line="240" w:lineRule="auto"/>
        <w:ind w:right="712" w:firstLine="56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вивчено рейтинг вчителів,</w:t>
      </w:r>
      <w:r>
        <w:rPr>
          <w:rFonts w:ascii="Times New Roman" w:hAnsi="Times New Roman" w:eastAsia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які проходили атестацію за</w:t>
      </w:r>
      <w:r>
        <w:rPr>
          <w:rFonts w:ascii="Times New Roman" w:hAnsi="Times New Roman" w:eastAsia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рівнем кваліфікації та загальної культури;</w:t>
      </w:r>
    </w:p>
    <w:p w14:paraId="7478C7B1">
      <w:pPr>
        <w:widowControl w:val="0"/>
        <w:autoSpaceDE w:val="0"/>
        <w:autoSpaceDN w:val="0"/>
        <w:spacing w:after="0" w:line="240" w:lineRule="auto"/>
        <w:ind w:left="141" w:right="705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Атестаційна комісія відповідно до затвердженого графіку роботи вивчала педагогічну діяльність осіб, які атестуються, шляхом відвідування уроків, позаурочних заходів, вивчення рівня навчальних досягнень учнів з предмета, що викладає вчитель, ознайомлення з навчальною документацією щодо виконання педагогічним працівником своїх посадових обов'язків, його участі у роботі МК, фахових конкурсах та інших заходах, пов'язаних з організацією освітньої роботи, тощо.</w:t>
      </w:r>
    </w:p>
    <w:p w14:paraId="5891CE21">
      <w:pPr>
        <w:widowControl w:val="0"/>
        <w:autoSpaceDE w:val="0"/>
        <w:autoSpaceDN w:val="0"/>
        <w:spacing w:after="0" w:line="240" w:lineRule="auto"/>
        <w:ind w:left="141" w:right="708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Важливим етапом у підвищенні професійної майстерності педагогічного колективу є проходження курсів підвищення кваліфікації. Усі працівники, які атестувалися, своєчасно пройшли курси підвищення кваліфікації за фахом .</w:t>
      </w:r>
    </w:p>
    <w:p w14:paraId="6C9DB981">
      <w:pPr>
        <w:widowControl w:val="0"/>
        <w:autoSpaceDE w:val="0"/>
        <w:autoSpaceDN w:val="0"/>
        <w:spacing w:after="0" w:line="240" w:lineRule="auto"/>
        <w:ind w:left="141" w:right="703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Ключову роль у формуванні якісного кадрового забезпечення закладу відіграє впровадження системи заходів з атестації педагогічних працівників. Одним з важливих напрямів цієї роботи є послідовна і планомірна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організаційна діяльність, направлена на виконання вимог Положення про атестацію педагогічних працівників, що передбачає:</w:t>
      </w:r>
    </w:p>
    <w:p w14:paraId="79E26AD1">
      <w:pPr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after="0" w:line="240" w:lineRule="auto"/>
        <w:ind w:left="1557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створення</w:t>
      </w:r>
      <w:r>
        <w:rPr>
          <w:rFonts w:ascii="Times New Roman" w:hAnsi="Times New Roman" w:eastAsia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атестаційної</w:t>
      </w:r>
      <w:r>
        <w:rPr>
          <w:rFonts w:ascii="Times New Roman" w:hAnsi="Times New Roman" w:eastAsia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</w:rPr>
        <w:t>комісії;</w:t>
      </w:r>
    </w:p>
    <w:p w14:paraId="7E28D5EC">
      <w:pPr>
        <w:widowControl w:val="0"/>
        <w:numPr>
          <w:ilvl w:val="0"/>
          <w:numId w:val="2"/>
        </w:numPr>
        <w:tabs>
          <w:tab w:val="left" w:pos="1557"/>
          <w:tab w:val="left" w:pos="3581"/>
          <w:tab w:val="left" w:pos="4879"/>
          <w:tab w:val="left" w:pos="6097"/>
          <w:tab w:val="left" w:pos="6936"/>
          <w:tab w:val="left" w:pos="8212"/>
        </w:tabs>
        <w:autoSpaceDE w:val="0"/>
        <w:autoSpaceDN w:val="0"/>
        <w:spacing w:after="0" w:line="240" w:lineRule="auto"/>
        <w:ind w:right="708" w:firstLine="56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pacing w:val="-2"/>
          <w:sz w:val="28"/>
        </w:rPr>
        <w:t>затвердження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</w:rPr>
        <w:t>графіку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</w:rPr>
        <w:t>роботи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</w:rPr>
        <w:t>АК,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</w:rPr>
        <w:t>списків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педагогічних </w:t>
      </w:r>
      <w:r>
        <w:rPr>
          <w:rFonts w:ascii="Times New Roman" w:hAnsi="Times New Roman" w:eastAsia="Times New Roman" w:cs="Times New Roman"/>
          <w:sz w:val="28"/>
        </w:rPr>
        <w:t>працівників, які атестуються;</w:t>
      </w:r>
    </w:p>
    <w:p w14:paraId="7FA3C4A1">
      <w:pPr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after="0" w:line="240" w:lineRule="auto"/>
        <w:ind w:left="1557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вивчення</w:t>
      </w:r>
      <w:r>
        <w:rPr>
          <w:rFonts w:ascii="Times New Roman" w:hAnsi="Times New Roman" w:eastAsia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педагогічної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діяльності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осіб,</w:t>
      </w:r>
      <w:r>
        <w:rPr>
          <w:rFonts w:ascii="Times New Roman" w:hAnsi="Times New Roman" w:eastAsia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які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</w:rPr>
        <w:t>атестуються;</w:t>
      </w:r>
    </w:p>
    <w:p w14:paraId="48BB451B">
      <w:pPr>
        <w:widowControl w:val="0"/>
        <w:numPr>
          <w:ilvl w:val="0"/>
          <w:numId w:val="2"/>
        </w:numPr>
        <w:tabs>
          <w:tab w:val="left" w:pos="993"/>
          <w:tab w:val="left" w:pos="3497"/>
          <w:tab w:val="left" w:pos="3862"/>
          <w:tab w:val="left" w:pos="5555"/>
          <w:tab w:val="left" w:pos="7622"/>
          <w:tab w:val="left" w:pos="8516"/>
        </w:tabs>
        <w:autoSpaceDE w:val="0"/>
        <w:autoSpaceDN w:val="0"/>
        <w:spacing w:after="0" w:line="240" w:lineRule="auto"/>
        <w:ind w:right="706" w:firstLine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pacing w:val="-2"/>
          <w:sz w:val="28"/>
        </w:rPr>
        <w:t>ознайомлення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10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</w:rPr>
        <w:t>навчальною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</w:rPr>
        <w:t>документацією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</w:rPr>
        <w:t>щодо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виконання </w:t>
      </w:r>
      <w:r>
        <w:rPr>
          <w:rFonts w:ascii="Times New Roman" w:hAnsi="Times New Roman" w:eastAsia="Times New Roman" w:cs="Times New Roman"/>
          <w:sz w:val="28"/>
        </w:rPr>
        <w:t>педагогічними</w:t>
      </w:r>
      <w:r>
        <w:rPr>
          <w:rFonts w:ascii="Times New Roman" w:hAnsi="Times New Roman" w:eastAsia="Times New Roman" w:cs="Times New Roman"/>
          <w:spacing w:val="1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працівниками</w:t>
      </w:r>
      <w:r>
        <w:rPr>
          <w:rFonts w:ascii="Times New Roman" w:hAnsi="Times New Roman" w:eastAsia="Times New Roman" w:cs="Times New Roman"/>
          <w:spacing w:val="1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своїх</w:t>
      </w:r>
      <w:r>
        <w:rPr>
          <w:rFonts w:ascii="Times New Roman" w:hAnsi="Times New Roman" w:eastAsia="Times New Roman" w:cs="Times New Roman"/>
          <w:spacing w:val="1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посадових</w:t>
      </w:r>
      <w:r>
        <w:rPr>
          <w:rFonts w:ascii="Times New Roman" w:hAnsi="Times New Roman" w:eastAsia="Times New Roman" w:cs="Times New Roman"/>
          <w:spacing w:val="1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обов'язків,</w:t>
      </w:r>
      <w:r>
        <w:rPr>
          <w:rFonts w:ascii="Times New Roman" w:hAnsi="Times New Roman" w:eastAsia="Times New Roman" w:cs="Times New Roman"/>
          <w:spacing w:val="1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їх</w:t>
      </w:r>
      <w:r>
        <w:rPr>
          <w:rFonts w:ascii="Times New Roman" w:hAnsi="Times New Roman" w:eastAsia="Times New Roman" w:cs="Times New Roman"/>
          <w:spacing w:val="1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участі</w:t>
      </w:r>
      <w:r>
        <w:rPr>
          <w:rFonts w:ascii="Times New Roman" w:hAnsi="Times New Roman" w:eastAsia="Times New Roman" w:cs="Times New Roman"/>
          <w:spacing w:val="1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у</w:t>
      </w:r>
      <w:r>
        <w:rPr>
          <w:rFonts w:ascii="Times New Roman" w:hAnsi="Times New Roman" w:eastAsia="Times New Roman" w:cs="Times New Roman"/>
          <w:spacing w:val="1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роботі</w:t>
      </w:r>
      <w:r>
        <w:rPr>
          <w:rFonts w:ascii="Times New Roman" w:hAnsi="Times New Roman" w:eastAsia="Times New Roman" w:cs="Times New Roman"/>
          <w:spacing w:val="27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</w:rPr>
        <w:t>МК,</w:t>
      </w:r>
    </w:p>
    <w:p w14:paraId="379F366D">
      <w:pPr>
        <w:widowControl w:val="0"/>
        <w:autoSpaceDE w:val="0"/>
        <w:autoSpaceDN w:val="0"/>
        <w:spacing w:after="0" w:line="240" w:lineRule="auto"/>
        <w:ind w:left="141" w:right="71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фахових конкурсах та інших заходах, пов'язаних з організацією освітньої роботи;</w:t>
      </w:r>
    </w:p>
    <w:p w14:paraId="71F7C3FE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right="709" w:firstLine="56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оформлення атестаційних листів, протоколів засідань атестаційної </w:t>
      </w:r>
      <w:r>
        <w:rPr>
          <w:rFonts w:ascii="Times New Roman" w:hAnsi="Times New Roman" w:eastAsia="Times New Roman" w:cs="Times New Roman"/>
          <w:spacing w:val="-2"/>
          <w:sz w:val="28"/>
        </w:rPr>
        <w:t>комісії;</w:t>
      </w:r>
    </w:p>
    <w:p w14:paraId="4926E3A7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right="716" w:firstLine="56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дотримання процедури повідомлення рішення атестаційної комісії педагогічному працівнику;</w:t>
      </w:r>
    </w:p>
    <w:p w14:paraId="73F86B96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left="707" w:right="707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підведення підсумків атестації та видання відповідних наказів. Основними принципами атестації є відкритість та колегіальність, повнота,</w:t>
      </w:r>
    </w:p>
    <w:p w14:paraId="1C44453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об’єктивність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та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системність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оцінювання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педагогічної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діяльності.</w:t>
      </w:r>
    </w:p>
    <w:p w14:paraId="022116CC">
      <w:pPr>
        <w:widowControl w:val="0"/>
        <w:autoSpaceDE w:val="0"/>
        <w:autoSpaceDN w:val="0"/>
        <w:spacing w:after="0" w:line="240" w:lineRule="auto"/>
        <w:ind w:left="141" w:right="706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Згідно з установленим порядком була забезпечена робота атестаційної комісії І рівня, проведено 4 засідання атестаційної комісії.</w:t>
      </w:r>
    </w:p>
    <w:p w14:paraId="4A743739">
      <w:pPr>
        <w:widowControl w:val="0"/>
        <w:autoSpaceDE w:val="0"/>
        <w:autoSpaceDN w:val="0"/>
        <w:spacing w:after="0" w:line="240" w:lineRule="auto"/>
        <w:ind w:left="141" w:right="704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 роботи атестаційної комісії на 2025/2026 н. р. виконано в повному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обсязі.</w:t>
      </w:r>
    </w:p>
    <w:p w14:paraId="67775881">
      <w:pPr>
        <w:widowControl w:val="0"/>
        <w:autoSpaceDE w:val="0"/>
        <w:autoSpaceDN w:val="0"/>
        <w:spacing w:after="0" w:line="240" w:lineRule="auto"/>
        <w:ind w:left="141" w:right="713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Накази про результати засідань атестаційної комісії видані своєчасно. За планом-прогнозом була запланована атестація 18 педагогічних працівників.</w:t>
      </w:r>
    </w:p>
    <w:p w14:paraId="688B32B0">
      <w:pPr>
        <w:widowControl w:val="0"/>
        <w:autoSpaceDE w:val="0"/>
        <w:autoSpaceDN w:val="0"/>
        <w:spacing w:after="0" w:line="240" w:lineRule="auto"/>
        <w:ind w:left="141" w:right="707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31 березня 2026 року відбулося засідання № 6 АК І рівня. За підсумками атестації педагогічних працівників Ліцею № 200 у 2025/2026 навчальному році атестаційною комісією I рівня були прийняті наступні рішення:</w:t>
      </w:r>
    </w:p>
    <w:p w14:paraId="3F24845F">
      <w:pPr>
        <w:widowControl w:val="0"/>
        <w:numPr>
          <w:ilvl w:val="0"/>
          <w:numId w:val="3"/>
        </w:numPr>
        <w:tabs>
          <w:tab w:val="left" w:pos="1004"/>
        </w:tabs>
        <w:autoSpaceDE w:val="0"/>
        <w:autoSpaceDN w:val="0"/>
        <w:spacing w:after="0" w:line="240" w:lineRule="auto"/>
        <w:ind w:right="712" w:firstLine="56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i/>
          <w:iCs/>
          <w:sz w:val="28"/>
        </w:rPr>
        <w:t>Алєксандрова Тетяна Миколаївна</w:t>
      </w:r>
      <w:r>
        <w:rPr>
          <w:rFonts w:ascii="Times New Roman" w:hAnsi="Times New Roman" w:eastAsia="Times New Roman" w:cs="Times New Roman"/>
          <w:sz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«вчитель-методист».</w:t>
      </w:r>
    </w:p>
    <w:p w14:paraId="76F702B4">
      <w:pPr>
        <w:widowControl w:val="0"/>
        <w:numPr>
          <w:ilvl w:val="0"/>
          <w:numId w:val="3"/>
        </w:numPr>
        <w:tabs>
          <w:tab w:val="left" w:pos="1098"/>
        </w:tabs>
        <w:autoSpaceDE w:val="0"/>
        <w:autoSpaceDN w:val="0"/>
        <w:spacing w:after="0" w:line="240" w:lineRule="auto"/>
        <w:ind w:right="712" w:firstLine="56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i/>
          <w:iCs/>
          <w:sz w:val="28"/>
        </w:rPr>
        <w:t>Балашова Ольга Василівна</w:t>
      </w:r>
      <w:r>
        <w:rPr>
          <w:rFonts w:ascii="Times New Roman" w:hAnsi="Times New Roman" w:eastAsia="Times New Roman" w:cs="Times New Roman"/>
          <w:sz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«вчитель-методист».</w:t>
      </w:r>
    </w:p>
    <w:p w14:paraId="2B38E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Гаврильченко Ірина Василівна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«вчитель-методист».</w:t>
      </w:r>
    </w:p>
    <w:p w14:paraId="4048B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Гармідер Наталія Романівна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«старший вчитель».</w:t>
      </w:r>
    </w:p>
    <w:p w14:paraId="408E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Карпенко Оксана Іванівна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«вчитель-методист».</w:t>
      </w:r>
    </w:p>
    <w:p w14:paraId="2C277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Люта Вікторія Володимирівна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«старший вчитель».</w:t>
      </w:r>
    </w:p>
    <w:p w14:paraId="0212D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Мостова Антоніна Анатоліївна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«старший вчитель».</w:t>
      </w:r>
    </w:p>
    <w:p w14:paraId="28C63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Струц Віта Карпівна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«вчитель-методист» та педагогічне звання « старший вихователь».</w:t>
      </w:r>
    </w:p>
    <w:p w14:paraId="00FEC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Блажевська Вікторія Юріївна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Присвоїти кваліфікаційну категорію «спеціаліст І категорії».</w:t>
      </w:r>
    </w:p>
    <w:p w14:paraId="2F0FB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Гардзель Тетяна Миколаївна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Установити 10 тарифний розряд.</w:t>
      </w:r>
    </w:p>
    <w:p w14:paraId="080E3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Коробій Євген Миколайович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«спеціаліст».</w:t>
      </w:r>
    </w:p>
    <w:p w14:paraId="25A71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Сичова Олена Борисівна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«старший вчитель».</w:t>
      </w:r>
    </w:p>
    <w:p w14:paraId="1744C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Семенова Альона Олександрівна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Присвоїти кваліфікаційну категорію «спеціаліст вищої категорії», присвоїти педагогічне звання «старший вчитель».</w:t>
      </w:r>
    </w:p>
    <w:p w14:paraId="43DB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Хрипта Віталій Теодорович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 вищої категорії».</w:t>
      </w:r>
    </w:p>
    <w:p w14:paraId="66875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Щербак Оксана Іванівна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Підтвердити кваліфікаційну категорію «спеціаліст вищої категорії», присвоїти педагогічне звання «вчитель-методист» та «старший вихователь».</w:t>
      </w:r>
    </w:p>
    <w:p w14:paraId="3F207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i/>
          <w:iCs/>
          <w:sz w:val="28"/>
          <w:szCs w:val="28"/>
        </w:rPr>
        <w:t>Шолік Оксана Олександрівна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Присвоїти кваліфікаційну категорію «спеціаліст І категорії».</w:t>
      </w:r>
    </w:p>
    <w:p w14:paraId="1A9C7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i/>
          <w:iCs/>
          <w:sz w:val="28"/>
          <w:szCs w:val="28"/>
        </w:rPr>
        <w:t>Ющенко Наталія Василівна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Підтвердити кваліфікаційну категорію «спеціаліст вищої категорії», присвоїти педагогічне звання «вчитель-методист» та «старший вихователь».</w:t>
      </w:r>
    </w:p>
    <w:p w14:paraId="6FB3F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i/>
          <w:iCs/>
          <w:sz w:val="28"/>
          <w:szCs w:val="28"/>
        </w:rPr>
        <w:t>Поліщук Роман Сергійович</w:t>
      </w:r>
      <w:r>
        <w:rPr>
          <w:rFonts w:ascii="Times New Roman" w:hAnsi="Times New Roman" w:cs="Times New Roman"/>
          <w:sz w:val="28"/>
          <w:szCs w:val="28"/>
        </w:rPr>
        <w:t xml:space="preserve"> відповідає займаній посаді. Присвоїти кваліфікаційну категорію «спеціаліст ІІ категорії».</w:t>
      </w:r>
    </w:p>
    <w:p w14:paraId="1601BEE4">
      <w:pPr>
        <w:widowControl w:val="0"/>
        <w:autoSpaceDE w:val="0"/>
        <w:autoSpaceDN w:val="0"/>
        <w:spacing w:after="0" w:line="240" w:lineRule="auto"/>
        <w:ind w:left="141" w:right="424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Таким чином, всього атестовано 20 педагогічних працівників, що складає 20 % від загальної кількості педагогів.</w:t>
      </w:r>
    </w:p>
    <w:p w14:paraId="77BFD956">
      <w:pPr>
        <w:rPr>
          <w:rFonts w:ascii="Times New Roman" w:hAnsi="Times New Roman" w:cs="Times New Roman"/>
          <w:sz w:val="28"/>
          <w:szCs w:val="28"/>
        </w:rPr>
      </w:pPr>
    </w:p>
    <w:p w14:paraId="51A0C06D">
      <w:pPr>
        <w:rPr>
          <w:rFonts w:ascii="Times New Roman" w:hAnsi="Times New Roman" w:cs="Times New Roman"/>
          <w:sz w:val="28"/>
          <w:szCs w:val="28"/>
        </w:rPr>
      </w:pPr>
    </w:p>
    <w:p w14:paraId="222F9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14140" cy="2286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2541" cy="2297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96BB2">
      <w:pPr>
        <w:rPr>
          <w:rFonts w:ascii="Times New Roman" w:hAnsi="Times New Roman" w:cs="Times New Roman"/>
          <w:sz w:val="28"/>
          <w:szCs w:val="28"/>
        </w:rPr>
      </w:pPr>
    </w:p>
    <w:p w14:paraId="6C4B3C54">
      <w:pPr>
        <w:widowControl w:val="0"/>
        <w:autoSpaceDE w:val="0"/>
        <w:autoSpaceDN w:val="0"/>
        <w:spacing w:after="0" w:line="240" w:lineRule="auto"/>
        <w:ind w:left="141" w:right="704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Відповідає займаній посаді – 18; кваліфікаційна категорія «спеціаліст ІІ категорії» - 1; кваліфікаційна категорія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«спеціаліст І категорії» - 1; кваліфікаційна категорія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«спеціаліст вищої категорії» - 16; педагогічне звання</w:t>
      </w:r>
    </w:p>
    <w:p w14:paraId="1D5640ED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«старший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вчитель»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5;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педагогічне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звання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«вчитель-методист»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7.</w:t>
      </w:r>
    </w:p>
    <w:p w14:paraId="110598D8">
      <w:pPr>
        <w:widowControl w:val="0"/>
        <w:autoSpaceDE w:val="0"/>
        <w:autoSpaceDN w:val="0"/>
        <w:spacing w:after="0" w:line="240" w:lineRule="auto"/>
        <w:ind w:left="141" w:right="715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Педагогічні працівники, які б знизили кваліфікаційний рівень за поданням адміністрації або власним бажанням - не було.</w:t>
      </w:r>
    </w:p>
    <w:p w14:paraId="0A9AD9E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1A61D53">
      <w:pPr>
        <w:widowControl w:val="0"/>
        <w:autoSpaceDE w:val="0"/>
        <w:autoSpaceDN w:val="0"/>
        <w:spacing w:after="0" w:line="240" w:lineRule="auto"/>
        <w:ind w:left="141" w:right="706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Атестаційні матеріали оформлено у вигляді папок. Кращий досвід атестованих учителів впроваджується в роботу закладу та оформляється відповідно до вимог.</w:t>
      </w:r>
    </w:p>
    <w:p w14:paraId="0CBFF204">
      <w:pPr>
        <w:widowControl w:val="0"/>
        <w:autoSpaceDE w:val="0"/>
        <w:autoSpaceDN w:val="0"/>
        <w:spacing w:after="0" w:line="240" w:lineRule="auto"/>
        <w:ind w:left="141" w:right="711"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Матеріали працівників, які атестувалися, зберігаються у методичному кабінеті закладу і є скарбничкою для молодих учителів.</w:t>
      </w:r>
    </w:p>
    <w:p w14:paraId="3AB4367B">
      <w:pPr>
        <w:rPr>
          <w:rFonts w:ascii="Times New Roman" w:hAnsi="Times New Roman" w:cs="Times New Roman"/>
          <w:sz w:val="28"/>
          <w:szCs w:val="28"/>
        </w:rPr>
      </w:pPr>
    </w:p>
    <w:p w14:paraId="2D5A9A8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C712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Заступник директора з навчально-виховної роботи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Альона СЕМЕНОВА                    </w:t>
      </w:r>
    </w:p>
    <w:sectPr>
      <w:pgSz w:w="11906" w:h="16838"/>
      <w:pgMar w:top="426" w:right="425" w:bottom="28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B58"/>
    <w:multiLevelType w:val="multilevel"/>
    <w:tmpl w:val="16FF6B58"/>
    <w:lvl w:ilvl="0" w:tentative="0">
      <w:start w:val="0"/>
      <w:numFmt w:val="bullet"/>
      <w:lvlText w:val="-"/>
      <w:lvlJc w:val="left"/>
      <w:pPr>
        <w:ind w:left="14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175" w:hanging="164"/>
      </w:pPr>
      <w:rPr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210" w:hanging="164"/>
      </w:pPr>
      <w:rPr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164"/>
      </w:pPr>
      <w:rPr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280" w:hanging="164"/>
      </w:pPr>
      <w:rPr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315" w:hanging="164"/>
      </w:pPr>
      <w:rPr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350" w:hanging="164"/>
      </w:pPr>
      <w:rPr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385" w:hanging="164"/>
      </w:pPr>
      <w:rPr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20" w:hanging="164"/>
      </w:pPr>
      <w:rPr>
        <w:lang w:val="uk-UA" w:eastAsia="en-US" w:bidi="ar-SA"/>
      </w:rPr>
    </w:lvl>
  </w:abstractNum>
  <w:abstractNum w:abstractNumId="1">
    <w:nsid w:val="758676B6"/>
    <w:multiLevelType w:val="multilevel"/>
    <w:tmpl w:val="758676B6"/>
    <w:lvl w:ilvl="0" w:tentative="0">
      <w:start w:val="0"/>
      <w:numFmt w:val="bullet"/>
      <w:lvlText w:val=""/>
      <w:lvlJc w:val="left"/>
      <w:pPr>
        <w:ind w:left="141" w:hanging="85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175" w:hanging="850"/>
      </w:pPr>
      <w:rPr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210" w:hanging="850"/>
      </w:pPr>
      <w:rPr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850"/>
      </w:pPr>
      <w:rPr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280" w:hanging="850"/>
      </w:pPr>
      <w:rPr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315" w:hanging="850"/>
      </w:pPr>
      <w:rPr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350" w:hanging="850"/>
      </w:pPr>
      <w:rPr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385" w:hanging="850"/>
      </w:pPr>
      <w:rPr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20" w:hanging="850"/>
      </w:pPr>
      <w:rPr>
        <w:lang w:val="uk-UA" w:eastAsia="en-US" w:bidi="ar-SA"/>
      </w:rPr>
    </w:lvl>
  </w:abstractNum>
  <w:abstractNum w:abstractNumId="2">
    <w:nsid w:val="7F9D09F8"/>
    <w:multiLevelType w:val="multilevel"/>
    <w:tmpl w:val="7F9D09F8"/>
    <w:lvl w:ilvl="0" w:tentative="0">
      <w:start w:val="1"/>
      <w:numFmt w:val="decimal"/>
      <w:lvlText w:val="%1."/>
      <w:lvlJc w:val="left"/>
      <w:pPr>
        <w:ind w:left="141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175" w:hanging="300"/>
      </w:pPr>
      <w:rPr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210" w:hanging="300"/>
      </w:pPr>
      <w:rPr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300"/>
      </w:pPr>
      <w:rPr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280" w:hanging="300"/>
      </w:pPr>
      <w:rPr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315" w:hanging="300"/>
      </w:pPr>
      <w:rPr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350" w:hanging="300"/>
      </w:pPr>
      <w:rPr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385" w:hanging="300"/>
      </w:pPr>
      <w:rPr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20" w:hanging="300"/>
      </w:pPr>
      <w:rPr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02"/>
    <w:rsid w:val="000A4B02"/>
    <w:rsid w:val="00170724"/>
    <w:rsid w:val="00250DC7"/>
    <w:rsid w:val="004F1D1A"/>
    <w:rsid w:val="00875163"/>
    <w:rsid w:val="00972949"/>
    <w:rsid w:val="00D85837"/>
    <w:rsid w:val="00D9005C"/>
    <w:rsid w:val="14C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5249</Words>
  <Characters>2993</Characters>
  <Lines>24</Lines>
  <Paragraphs>16</Paragraphs>
  <TotalTime>24</TotalTime>
  <ScaleCrop>false</ScaleCrop>
  <LinksUpToDate>false</LinksUpToDate>
  <CharactersWithSpaces>8226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2026-05-06T08:42:00Z</dcterms:created>
  <dc:creator>User</dc:creator>
  <cp:lastModifiedBy>Школа 200</cp:lastModifiedBy>
  <cp:lastPrinted>2026-05-06T11:09:00Z</cp:lastPrinted>
  <dcterms:modified xsi:type="dcterms:W3CDTF">2026-05-07T06:23:34Z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AE675729F3CA49B28EC75EF1E6663C9A_12</vt:lpwstr>
  </property>
</Properties>
</file>